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B8" w:rsidRPr="0037209D" w:rsidRDefault="008922B8" w:rsidP="0037209D">
      <w:pPr>
        <w:pStyle w:val="a3"/>
        <w:spacing w:before="0" w:beforeAutospacing="0" w:after="0" w:afterAutospacing="0"/>
        <w:jc w:val="center"/>
        <w:rPr>
          <w:b/>
          <w:color w:val="C0504D" w:themeColor="accent2"/>
          <w:sz w:val="36"/>
          <w:szCs w:val="36"/>
        </w:rPr>
      </w:pPr>
      <w:r w:rsidRPr="0037209D">
        <w:rPr>
          <w:b/>
          <w:color w:val="C0504D" w:themeColor="accent2"/>
          <w:sz w:val="36"/>
          <w:szCs w:val="36"/>
        </w:rPr>
        <w:t>Развитие связной речи у детей дошкольного возраста</w:t>
      </w:r>
    </w:p>
    <w:p w:rsidR="00255EB1" w:rsidRPr="0037209D" w:rsidRDefault="00255EB1" w:rsidP="0037209D">
      <w:pPr>
        <w:pStyle w:val="a3"/>
        <w:spacing w:before="0" w:beforeAutospacing="0" w:after="0" w:afterAutospacing="0"/>
        <w:jc w:val="both"/>
        <w:rPr>
          <w:b/>
          <w:color w:val="C0504D" w:themeColor="accent2"/>
          <w:sz w:val="28"/>
          <w:szCs w:val="28"/>
        </w:rPr>
      </w:pP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Дар реч</w:t>
      </w:r>
      <w:proofErr w:type="gramStart"/>
      <w:r w:rsidRPr="0037209D">
        <w:rPr>
          <w:sz w:val="28"/>
          <w:szCs w:val="28"/>
        </w:rPr>
        <w:t>и-</w:t>
      </w:r>
      <w:proofErr w:type="gramEnd"/>
      <w:r w:rsidRPr="0037209D">
        <w:rPr>
          <w:sz w:val="28"/>
          <w:szCs w:val="28"/>
        </w:rPr>
        <w:t xml:space="preserve"> уникальное свойство человеческого рода. Именно с помощью речи люди общаются друг с другом, обмениваются мыслями, чувствами, создают произведения художественной литературы. В обществе всегда высоко ценят людей, обладающей грамотной, выразительной речью, умеющих говорить красиво. Однако было бы ошибочным  рассматривать речь как нечто дарованное индивидууму в готовом виде. Наблюдая за своими детьми, родители убеждаются в том, как долог и нелегок путь ребенка от первых произнесенных им членораздельных звуков до осмысленных слов и выражений, до свободного владения речью, ее грамматикой, звукопроизношением, богатством словаря.                          </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Формирование реч</w:t>
      </w:r>
      <w:proofErr w:type="gramStart"/>
      <w:r w:rsidRPr="0037209D">
        <w:rPr>
          <w:sz w:val="28"/>
          <w:szCs w:val="28"/>
        </w:rPr>
        <w:t>и-</w:t>
      </w:r>
      <w:proofErr w:type="gramEnd"/>
      <w:r w:rsidRPr="0037209D">
        <w:rPr>
          <w:sz w:val="28"/>
          <w:szCs w:val="28"/>
        </w:rPr>
        <w:t xml:space="preserve"> очень сложный и многоэтапный процесс, который начинается с самого рождения маленького человека. Для того</w:t>
      </w:r>
      <w:proofErr w:type="gramStart"/>
      <w:r w:rsidRPr="0037209D">
        <w:rPr>
          <w:sz w:val="28"/>
          <w:szCs w:val="28"/>
        </w:rPr>
        <w:t>,</w:t>
      </w:r>
      <w:proofErr w:type="gramEnd"/>
      <w:r w:rsidRPr="0037209D">
        <w:rPr>
          <w:sz w:val="28"/>
          <w:szCs w:val="28"/>
        </w:rPr>
        <w:t xml:space="preserve"> чтобы сформировать у ребенка правильную, красивую, грамотную речь, необходимо обеспечить ему соответствующую языковую среду, необходимые условия. Одним из важнейших условий усвоения речи  является подражание. По данным физиологов подражание у человека – это</w:t>
      </w:r>
      <w:r w:rsidR="0037209D" w:rsidRPr="0037209D">
        <w:rPr>
          <w:sz w:val="28"/>
          <w:szCs w:val="28"/>
        </w:rPr>
        <w:drawing>
          <wp:anchor distT="0" distB="0" distL="114300" distR="114300" simplePos="0" relativeHeight="251658240" behindDoc="0" locked="0" layoutInCell="1" allowOverlap="1">
            <wp:simplePos x="1600200" y="3790950"/>
            <wp:positionH relativeFrom="margin">
              <wp:align>left</wp:align>
            </wp:positionH>
            <wp:positionV relativeFrom="margin">
              <wp:align>center</wp:align>
            </wp:positionV>
            <wp:extent cx="2947035" cy="2428875"/>
            <wp:effectExtent l="19050" t="0" r="5715" b="0"/>
            <wp:wrapSquare wrapText="bothSides"/>
            <wp:docPr id="1" name="Рисунок 1" descr="E:\логопед. картинк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огопед. картинки\3.jpg"/>
                    <pic:cNvPicPr>
                      <a:picLocks noChangeAspect="1" noChangeArrowheads="1"/>
                    </pic:cNvPicPr>
                  </pic:nvPicPr>
                  <pic:blipFill>
                    <a:blip r:embed="rId4"/>
                    <a:srcRect/>
                    <a:stretch>
                      <a:fillRect/>
                    </a:stretch>
                  </pic:blipFill>
                  <pic:spPr bwMode="auto">
                    <a:xfrm>
                      <a:off x="0" y="0"/>
                      <a:ext cx="2947035" cy="2428875"/>
                    </a:xfrm>
                    <a:prstGeom prst="rect">
                      <a:avLst/>
                    </a:prstGeom>
                    <a:noFill/>
                    <a:ln w="9525">
                      <a:noFill/>
                      <a:miter lim="800000"/>
                      <a:headEnd/>
                      <a:tailEnd/>
                    </a:ln>
                  </pic:spPr>
                </pic:pic>
              </a:graphicData>
            </a:graphic>
          </wp:anchor>
        </w:drawing>
      </w:r>
      <w:r w:rsidRPr="0037209D">
        <w:rPr>
          <w:sz w:val="28"/>
          <w:szCs w:val="28"/>
        </w:rPr>
        <w:t xml:space="preserve"> безусловный рефлекс, инстинкт, то есть врожденное умение, которому не учат, а с которым уже рождаются, такое же, как умение дышать, сосать, глотать.</w:t>
      </w:r>
    </w:p>
    <w:p w:rsidR="008922B8" w:rsidRPr="0037209D" w:rsidRDefault="008922B8" w:rsidP="0037209D">
      <w:pPr>
        <w:pStyle w:val="a3"/>
        <w:spacing w:before="0" w:beforeAutospacing="0" w:after="0" w:afterAutospacing="0"/>
        <w:jc w:val="both"/>
        <w:rPr>
          <w:sz w:val="28"/>
          <w:szCs w:val="28"/>
        </w:rPr>
      </w:pPr>
      <w:r w:rsidRPr="0037209D">
        <w:rPr>
          <w:sz w:val="28"/>
          <w:szCs w:val="28"/>
        </w:rPr>
        <w:t> Так как речь ребенка развивается во многом в результате подражания речи окружающих, взрослым нужно следить за своей речью. Традицией дома должен стать негромкий разговор, приветливый тон обращения к ребенку, отсутствие жаргонных, бранных слов. Специального внимания требует грамматическая сторона речи, борьба с элементами просторечия и местного говора. Большие требования предъявляются к звуковой стороне речи: чистое звукопроизношение, четкая дикция. В целом речь взрослого должна быть яркой, выразительной, необходима богатая мимика, приветливый, доброжелательный тон по отношению ко всем окружающим.</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Взрослый обязан помнить, что речь – инструмент развития высших отделов психики растущего человека. Обучая ребенка родной речи, взрослые одновременно способствуют развитию его интеллекта и высших эмоций, готовят почву для успешного обучения в школе, для творческой трудовой деятельности. </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Используйте для этих занятий то, что ваш дошкольник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w:t>
      </w:r>
      <w:proofErr w:type="gramStart"/>
      <w:r w:rsidRPr="0037209D">
        <w:rPr>
          <w:sz w:val="28"/>
          <w:szCs w:val="28"/>
        </w:rPr>
        <w:t xml:space="preserve"> ,</w:t>
      </w:r>
      <w:proofErr w:type="gramEnd"/>
      <w:r w:rsidRPr="0037209D">
        <w:rPr>
          <w:sz w:val="28"/>
          <w:szCs w:val="28"/>
        </w:rPr>
        <w:t xml:space="preserve">  "А что есть у дерева?" – "Корень, ствол, ветки, листья…" К этому </w:t>
      </w:r>
      <w:proofErr w:type="gramStart"/>
      <w:r w:rsidRPr="0037209D">
        <w:rPr>
          <w:sz w:val="28"/>
          <w:szCs w:val="28"/>
        </w:rPr>
        <w:t>возрасту</w:t>
      </w:r>
      <w:proofErr w:type="gramEnd"/>
      <w:r w:rsidRPr="0037209D">
        <w:rPr>
          <w:sz w:val="28"/>
          <w:szCs w:val="28"/>
        </w:rPr>
        <w:t xml:space="preserve"> дети обычно хорошо усвоили названия основных цветов, значит, можно </w:t>
      </w:r>
      <w:r w:rsidRPr="0037209D">
        <w:rPr>
          <w:sz w:val="28"/>
          <w:szCs w:val="28"/>
        </w:rPr>
        <w:lastRenderedPageBreak/>
        <w:t>познакомить их и с оттенками этих цветов (</w:t>
      </w:r>
      <w:proofErr w:type="spellStart"/>
      <w:r w:rsidRPr="0037209D">
        <w:rPr>
          <w:sz w:val="28"/>
          <w:szCs w:val="28"/>
        </w:rPr>
        <w:t>розовый</w:t>
      </w:r>
      <w:proofErr w:type="spellEnd"/>
      <w:r w:rsidRPr="0037209D">
        <w:rPr>
          <w:sz w:val="28"/>
          <w:szCs w:val="28"/>
        </w:rPr>
        <w:t>, малиновый, темно-зеленый, светло-коричневый и т. д.).</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 xml:space="preserve">Когда </w:t>
      </w:r>
      <w:proofErr w:type="gramStart"/>
      <w:r w:rsidRPr="0037209D">
        <w:rPr>
          <w:sz w:val="28"/>
          <w:szCs w:val="28"/>
        </w:rPr>
        <w:t>вы вместе с ребенком рассматриваете</w:t>
      </w:r>
      <w:proofErr w:type="gramEnd"/>
      <w:r w:rsidRPr="0037209D">
        <w:rPr>
          <w:sz w:val="28"/>
          <w:szCs w:val="28"/>
        </w:rPr>
        <w:t xml:space="preserve"> какой-то предмет, задавайте ему самые разнообразные вопросы: "Какой он величины? Какого цвета? Из чего </w:t>
      </w:r>
      <w:proofErr w:type="gramStart"/>
      <w:r w:rsidRPr="0037209D">
        <w:rPr>
          <w:sz w:val="28"/>
          <w:szCs w:val="28"/>
        </w:rPr>
        <w:t>сделан</w:t>
      </w:r>
      <w:proofErr w:type="gramEnd"/>
      <w:r w:rsidRPr="0037209D">
        <w:rPr>
          <w:sz w:val="28"/>
          <w:szCs w:val="28"/>
        </w:rPr>
        <w:t xml:space="preserve">? Для чего </w:t>
      </w:r>
      <w:proofErr w:type="gramStart"/>
      <w:r w:rsidRPr="0037209D">
        <w:rPr>
          <w:sz w:val="28"/>
          <w:szCs w:val="28"/>
        </w:rPr>
        <w:t>нужен</w:t>
      </w:r>
      <w:proofErr w:type="gramEnd"/>
      <w:r w:rsidRPr="0037209D">
        <w:rPr>
          <w:sz w:val="28"/>
          <w:szCs w:val="28"/>
        </w:rPr>
        <w:t>?" Можно просто спросить: "Какой он?" Так вы побуждаете называть самые разные признаки предметов, помогаете развитию связной речи.</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proofErr w:type="gramStart"/>
      <w:r w:rsidRPr="0037209D">
        <w:rPr>
          <w:sz w:val="28"/>
          <w:szCs w:val="28"/>
        </w:rPr>
        <w:t>Двух-трехлетний</w:t>
      </w:r>
      <w:proofErr w:type="spellEnd"/>
      <w:proofErr w:type="gramEnd"/>
      <w:r w:rsidRPr="0037209D">
        <w:rPr>
          <w:sz w:val="28"/>
          <w:szCs w:val="28"/>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37209D">
        <w:rPr>
          <w:sz w:val="28"/>
          <w:szCs w:val="28"/>
        </w:rPr>
        <w:t>кст ск</w:t>
      </w:r>
      <w:proofErr w:type="gramEnd"/>
      <w:r w:rsidRPr="0037209D">
        <w:rPr>
          <w:sz w:val="28"/>
          <w:szCs w:val="28"/>
        </w:rPr>
        <w:t>азки, последовательность действий в ней.</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Когда ребенок овладеет умением пересказывать сказки, предложите ему для пересказа небольшие рассказы с несложным сюжетом. </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8922B8" w:rsidRPr="0037209D" w:rsidRDefault="008922B8" w:rsidP="0037209D">
      <w:pPr>
        <w:pStyle w:val="a3"/>
        <w:spacing w:before="0" w:beforeAutospacing="0" w:after="0" w:afterAutospacing="0"/>
        <w:jc w:val="both"/>
        <w:rPr>
          <w:sz w:val="28"/>
          <w:szCs w:val="28"/>
        </w:rPr>
      </w:pPr>
      <w:r w:rsidRPr="0037209D">
        <w:rPr>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 xml:space="preserve">Используйте для таких занятий и интересные ребенку игрушки. </w:t>
      </w:r>
      <w:proofErr w:type="spellStart"/>
      <w:proofErr w:type="gramStart"/>
      <w:r w:rsidRPr="0037209D">
        <w:rPr>
          <w:sz w:val="28"/>
          <w:szCs w:val="28"/>
        </w:rPr>
        <w:t>Четырех-пятилетнему</w:t>
      </w:r>
      <w:proofErr w:type="spellEnd"/>
      <w:proofErr w:type="gramEnd"/>
      <w:r w:rsidRPr="0037209D">
        <w:rPr>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w:t>
      </w:r>
      <w:proofErr w:type="gramStart"/>
      <w:r w:rsidRPr="0037209D">
        <w:rPr>
          <w:sz w:val="28"/>
          <w:szCs w:val="28"/>
        </w:rPr>
        <w:t>многих детей оказывается</w:t>
      </w:r>
      <w:proofErr w:type="gramEnd"/>
      <w:r w:rsidRPr="0037209D">
        <w:rPr>
          <w:sz w:val="28"/>
          <w:szCs w:val="28"/>
        </w:rPr>
        <w:t xml:space="preserve"> более простым занятием, чем нахождение сходных признаков.</w:t>
      </w:r>
    </w:p>
    <w:p w:rsidR="008922B8" w:rsidRPr="0037209D" w:rsidRDefault="008922B8" w:rsidP="0037209D">
      <w:pPr>
        <w:pStyle w:val="a3"/>
        <w:spacing w:before="0" w:beforeAutospacing="0" w:after="0" w:afterAutospacing="0"/>
        <w:ind w:firstLine="567"/>
        <w:jc w:val="both"/>
        <w:rPr>
          <w:sz w:val="28"/>
          <w:szCs w:val="28"/>
        </w:rPr>
      </w:pPr>
      <w:r w:rsidRPr="0037209D">
        <w:rPr>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         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255EB1" w:rsidRPr="0037209D" w:rsidRDefault="00255EB1" w:rsidP="0037209D">
      <w:pPr>
        <w:pStyle w:val="a3"/>
        <w:spacing w:before="0" w:beforeAutospacing="0" w:after="0" w:afterAutospacing="0"/>
        <w:jc w:val="both"/>
        <w:rPr>
          <w:rStyle w:val="a4"/>
          <w:color w:val="C0504D" w:themeColor="accent2"/>
          <w:sz w:val="28"/>
          <w:szCs w:val="28"/>
        </w:rPr>
      </w:pPr>
    </w:p>
    <w:p w:rsidR="0037209D" w:rsidRDefault="001F6491" w:rsidP="0037209D">
      <w:pPr>
        <w:pStyle w:val="a3"/>
        <w:spacing w:before="0" w:beforeAutospacing="0" w:after="0" w:afterAutospacing="0"/>
        <w:jc w:val="both"/>
        <w:rPr>
          <w:rStyle w:val="a4"/>
          <w:color w:val="C0504D" w:themeColor="accent2"/>
          <w:sz w:val="28"/>
          <w:szCs w:val="28"/>
        </w:rPr>
      </w:pPr>
      <w:r w:rsidRPr="0037209D">
        <w:rPr>
          <w:rStyle w:val="a4"/>
          <w:color w:val="C0504D" w:themeColor="accent2"/>
          <w:sz w:val="28"/>
          <w:szCs w:val="28"/>
        </w:rPr>
        <w:t xml:space="preserve">                                </w:t>
      </w:r>
    </w:p>
    <w:p w:rsidR="0037209D" w:rsidRDefault="0037209D" w:rsidP="0037209D">
      <w:pPr>
        <w:pStyle w:val="a3"/>
        <w:spacing w:before="0" w:beforeAutospacing="0" w:after="0" w:afterAutospacing="0"/>
        <w:jc w:val="both"/>
        <w:rPr>
          <w:rStyle w:val="a4"/>
          <w:color w:val="C0504D" w:themeColor="accent2"/>
          <w:sz w:val="28"/>
          <w:szCs w:val="28"/>
        </w:rPr>
      </w:pPr>
    </w:p>
    <w:p w:rsidR="0037209D" w:rsidRDefault="0037209D" w:rsidP="0037209D">
      <w:pPr>
        <w:pStyle w:val="a3"/>
        <w:spacing w:before="0" w:beforeAutospacing="0" w:after="0" w:afterAutospacing="0"/>
        <w:jc w:val="both"/>
        <w:rPr>
          <w:rStyle w:val="a4"/>
          <w:color w:val="C0504D" w:themeColor="accent2"/>
          <w:sz w:val="28"/>
          <w:szCs w:val="28"/>
        </w:rPr>
      </w:pPr>
    </w:p>
    <w:p w:rsidR="0037209D" w:rsidRDefault="0037209D" w:rsidP="0037209D">
      <w:pPr>
        <w:pStyle w:val="a3"/>
        <w:spacing w:before="0" w:beforeAutospacing="0" w:after="0" w:afterAutospacing="0"/>
        <w:jc w:val="both"/>
        <w:rPr>
          <w:rStyle w:val="a4"/>
          <w:color w:val="C0504D" w:themeColor="accent2"/>
          <w:sz w:val="28"/>
          <w:szCs w:val="28"/>
        </w:rPr>
      </w:pPr>
    </w:p>
    <w:p w:rsidR="0037209D" w:rsidRDefault="0037209D" w:rsidP="0037209D">
      <w:pPr>
        <w:pStyle w:val="a3"/>
        <w:spacing w:before="0" w:beforeAutospacing="0" w:after="0" w:afterAutospacing="0"/>
        <w:jc w:val="both"/>
        <w:rPr>
          <w:rStyle w:val="a4"/>
          <w:color w:val="C0504D" w:themeColor="accent2"/>
          <w:sz w:val="28"/>
          <w:szCs w:val="28"/>
        </w:rPr>
      </w:pPr>
    </w:p>
    <w:p w:rsidR="0037209D" w:rsidRDefault="0037209D" w:rsidP="0037209D">
      <w:pPr>
        <w:pStyle w:val="a3"/>
        <w:spacing w:before="0" w:beforeAutospacing="0" w:after="0" w:afterAutospacing="0"/>
        <w:jc w:val="both"/>
        <w:rPr>
          <w:rStyle w:val="a4"/>
          <w:color w:val="C0504D" w:themeColor="accent2"/>
          <w:sz w:val="28"/>
          <w:szCs w:val="28"/>
        </w:rPr>
      </w:pPr>
    </w:p>
    <w:p w:rsidR="008922B8" w:rsidRPr="0037209D" w:rsidRDefault="008922B8" w:rsidP="0037209D">
      <w:pPr>
        <w:pStyle w:val="a3"/>
        <w:spacing w:before="0" w:beforeAutospacing="0" w:after="0" w:afterAutospacing="0"/>
        <w:jc w:val="center"/>
        <w:rPr>
          <w:rStyle w:val="a4"/>
          <w:color w:val="C0504D" w:themeColor="accent2"/>
          <w:sz w:val="28"/>
          <w:szCs w:val="28"/>
        </w:rPr>
      </w:pPr>
      <w:r w:rsidRPr="0037209D">
        <w:rPr>
          <w:rStyle w:val="a4"/>
          <w:color w:val="C0504D" w:themeColor="accent2"/>
          <w:sz w:val="28"/>
          <w:szCs w:val="28"/>
        </w:rPr>
        <w:lastRenderedPageBreak/>
        <w:t>Практическая часть.</w:t>
      </w:r>
    </w:p>
    <w:p w:rsidR="001F6491" w:rsidRPr="0037209D" w:rsidRDefault="001F6491" w:rsidP="0037209D">
      <w:pPr>
        <w:pStyle w:val="a3"/>
        <w:spacing w:before="0" w:beforeAutospacing="0" w:after="0" w:afterAutospacing="0"/>
        <w:jc w:val="both"/>
        <w:rPr>
          <w:color w:val="C0504D" w:themeColor="accent2"/>
          <w:sz w:val="28"/>
          <w:szCs w:val="28"/>
        </w:rPr>
      </w:pPr>
    </w:p>
    <w:p w:rsidR="008922B8" w:rsidRPr="0037209D" w:rsidRDefault="008922B8" w:rsidP="0037209D">
      <w:pPr>
        <w:pStyle w:val="a3"/>
        <w:spacing w:before="0" w:beforeAutospacing="0" w:after="0" w:afterAutospacing="0"/>
        <w:jc w:val="both"/>
        <w:rPr>
          <w:sz w:val="28"/>
          <w:szCs w:val="28"/>
        </w:rPr>
      </w:pPr>
      <w:r w:rsidRPr="0037209D">
        <w:rPr>
          <w:sz w:val="28"/>
          <w:szCs w:val="28"/>
        </w:rPr>
        <w:t>Совместная работа родителей с логопедом в творческих заданиях.</w:t>
      </w:r>
    </w:p>
    <w:p w:rsidR="008922B8" w:rsidRPr="0037209D" w:rsidRDefault="008922B8" w:rsidP="0037209D">
      <w:pPr>
        <w:pStyle w:val="a3"/>
        <w:spacing w:before="0" w:beforeAutospacing="0" w:after="0" w:afterAutospacing="0"/>
        <w:jc w:val="both"/>
        <w:rPr>
          <w:sz w:val="28"/>
          <w:szCs w:val="28"/>
        </w:rPr>
      </w:pPr>
      <w:r w:rsidRPr="0037209D">
        <w:rPr>
          <w:rStyle w:val="a4"/>
          <w:sz w:val="28"/>
          <w:szCs w:val="28"/>
        </w:rPr>
        <w:t>«Вспомни случай»</w:t>
      </w:r>
    </w:p>
    <w:p w:rsidR="008922B8" w:rsidRPr="0037209D" w:rsidRDefault="008922B8" w:rsidP="0037209D">
      <w:pPr>
        <w:pStyle w:val="a3"/>
        <w:spacing w:before="0" w:beforeAutospacing="0" w:after="0" w:afterAutospacing="0"/>
        <w:jc w:val="both"/>
        <w:rPr>
          <w:sz w:val="28"/>
          <w:szCs w:val="28"/>
        </w:rPr>
      </w:pPr>
      <w:r w:rsidRPr="0037209D">
        <w:rPr>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w:t>
      </w:r>
      <w:proofErr w:type="gramStart"/>
      <w:r w:rsidRPr="0037209D">
        <w:rPr>
          <w:sz w:val="28"/>
          <w:szCs w:val="28"/>
        </w:rPr>
        <w:t>… П</w:t>
      </w:r>
      <w:proofErr w:type="gramEnd"/>
      <w:r w:rsidRPr="0037209D">
        <w:rPr>
          <w:sz w:val="28"/>
          <w:szCs w:val="28"/>
        </w:rPr>
        <w:t>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8922B8" w:rsidRPr="0037209D" w:rsidRDefault="008922B8" w:rsidP="0037209D">
      <w:pPr>
        <w:pStyle w:val="a3"/>
        <w:spacing w:before="0" w:beforeAutospacing="0" w:after="0" w:afterAutospacing="0"/>
        <w:jc w:val="both"/>
        <w:rPr>
          <w:sz w:val="28"/>
          <w:szCs w:val="28"/>
        </w:rPr>
      </w:pPr>
      <w:r w:rsidRPr="0037209D">
        <w:rPr>
          <w:rStyle w:val="a4"/>
          <w:sz w:val="28"/>
          <w:szCs w:val="28"/>
        </w:rPr>
        <w:t xml:space="preserve">«Всегда под рукой» </w:t>
      </w:r>
    </w:p>
    <w:p w:rsidR="008922B8" w:rsidRPr="0037209D" w:rsidRDefault="0037209D" w:rsidP="0037209D">
      <w:pPr>
        <w:pStyle w:val="a3"/>
        <w:spacing w:before="0" w:beforeAutospacing="0" w:after="0" w:afterAutospacing="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3333750" cy="2262505"/>
            <wp:effectExtent l="19050" t="0" r="0" b="0"/>
            <wp:wrapSquare wrapText="bothSides"/>
            <wp:docPr id="4" name="Рисунок 2" descr="E:\логопед. картинк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логопед. картинки\4.jpg"/>
                    <pic:cNvPicPr>
                      <a:picLocks noChangeAspect="1" noChangeArrowheads="1"/>
                    </pic:cNvPicPr>
                  </pic:nvPicPr>
                  <pic:blipFill>
                    <a:blip r:embed="rId5"/>
                    <a:srcRect/>
                    <a:stretch>
                      <a:fillRect/>
                    </a:stretch>
                  </pic:blipFill>
                  <pic:spPr bwMode="auto">
                    <a:xfrm>
                      <a:off x="0" y="0"/>
                      <a:ext cx="3333750" cy="2262505"/>
                    </a:xfrm>
                    <a:prstGeom prst="rect">
                      <a:avLst/>
                    </a:prstGeom>
                    <a:noFill/>
                    <a:ln w="9525">
                      <a:noFill/>
                      <a:miter lim="800000"/>
                      <a:headEnd/>
                      <a:tailEnd/>
                    </a:ln>
                  </pic:spPr>
                </pic:pic>
              </a:graphicData>
            </a:graphic>
          </wp:anchor>
        </w:drawing>
      </w:r>
      <w:r w:rsidR="008922B8" w:rsidRPr="0037209D">
        <w:rPr>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008922B8" w:rsidRPr="0037209D">
        <w:rPr>
          <w:sz w:val="28"/>
          <w:szCs w:val="28"/>
        </w:rPr>
        <w:t>Нарисуйте на пальчиках малыша рожицы: одна – улыбающаяся, другая – печальная, третья – удивляющаяся.</w:t>
      </w:r>
      <w:proofErr w:type="gramEnd"/>
      <w:r w:rsidR="008922B8" w:rsidRPr="0037209D">
        <w:rPr>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8922B8" w:rsidRPr="0037209D" w:rsidRDefault="008922B8" w:rsidP="0037209D">
      <w:pPr>
        <w:pStyle w:val="a3"/>
        <w:spacing w:before="0" w:beforeAutospacing="0" w:after="0" w:afterAutospacing="0"/>
        <w:jc w:val="both"/>
        <w:rPr>
          <w:sz w:val="28"/>
          <w:szCs w:val="28"/>
        </w:rPr>
      </w:pPr>
      <w:r w:rsidRPr="0037209D">
        <w:rPr>
          <w:rStyle w:val="a4"/>
          <w:sz w:val="28"/>
          <w:szCs w:val="28"/>
        </w:rPr>
        <w:t xml:space="preserve"> « Рассказы по картинкам» </w:t>
      </w:r>
    </w:p>
    <w:p w:rsidR="008922B8" w:rsidRPr="0037209D" w:rsidRDefault="008922B8" w:rsidP="0037209D">
      <w:pPr>
        <w:pStyle w:val="a3"/>
        <w:spacing w:before="0" w:beforeAutospacing="0" w:after="0" w:afterAutospacing="0"/>
        <w:jc w:val="both"/>
        <w:rPr>
          <w:sz w:val="28"/>
          <w:szCs w:val="28"/>
        </w:rPr>
      </w:pPr>
      <w:r w:rsidRPr="0037209D">
        <w:rPr>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8922B8" w:rsidRPr="0037209D" w:rsidRDefault="008922B8" w:rsidP="0037209D">
      <w:pPr>
        <w:pStyle w:val="a3"/>
        <w:spacing w:before="0" w:beforeAutospacing="0" w:after="0" w:afterAutospacing="0"/>
        <w:jc w:val="both"/>
        <w:rPr>
          <w:sz w:val="28"/>
          <w:szCs w:val="28"/>
        </w:rPr>
      </w:pPr>
      <w:r w:rsidRPr="0037209D">
        <w:rPr>
          <w:rStyle w:val="a4"/>
          <w:sz w:val="28"/>
          <w:szCs w:val="28"/>
        </w:rPr>
        <w:t xml:space="preserve">«Мой репортаж» </w:t>
      </w:r>
    </w:p>
    <w:p w:rsidR="008922B8" w:rsidRPr="0037209D" w:rsidRDefault="008922B8" w:rsidP="0037209D">
      <w:pPr>
        <w:pStyle w:val="a3"/>
        <w:spacing w:before="0" w:beforeAutospacing="0" w:after="0" w:afterAutospacing="0"/>
        <w:jc w:val="both"/>
        <w:rPr>
          <w:sz w:val="28"/>
          <w:szCs w:val="28"/>
        </w:rPr>
      </w:pPr>
      <w:r w:rsidRPr="0037209D">
        <w:rPr>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8922B8" w:rsidRPr="0037209D" w:rsidRDefault="008922B8" w:rsidP="0037209D">
      <w:pPr>
        <w:pStyle w:val="a3"/>
        <w:spacing w:before="0" w:beforeAutospacing="0" w:after="0" w:afterAutospacing="0"/>
        <w:jc w:val="both"/>
        <w:rPr>
          <w:sz w:val="28"/>
          <w:szCs w:val="28"/>
        </w:rPr>
      </w:pPr>
      <w:r w:rsidRPr="0037209D">
        <w:rPr>
          <w:rStyle w:val="a4"/>
          <w:sz w:val="28"/>
          <w:szCs w:val="28"/>
        </w:rPr>
        <w:t>«</w:t>
      </w:r>
      <w:proofErr w:type="gramStart"/>
      <w:r w:rsidRPr="0037209D">
        <w:rPr>
          <w:rStyle w:val="a4"/>
          <w:sz w:val="28"/>
          <w:szCs w:val="28"/>
        </w:rPr>
        <w:t>Семейное</w:t>
      </w:r>
      <w:proofErr w:type="gramEnd"/>
      <w:r w:rsidRPr="0037209D">
        <w:rPr>
          <w:rStyle w:val="a4"/>
          <w:sz w:val="28"/>
          <w:szCs w:val="28"/>
        </w:rPr>
        <w:t xml:space="preserve"> ток-шоу» </w:t>
      </w:r>
    </w:p>
    <w:p w:rsidR="008922B8" w:rsidRPr="0037209D" w:rsidRDefault="008922B8" w:rsidP="0037209D">
      <w:pPr>
        <w:pStyle w:val="a3"/>
        <w:spacing w:before="0" w:beforeAutospacing="0" w:after="0" w:afterAutospacing="0"/>
        <w:jc w:val="both"/>
        <w:rPr>
          <w:sz w:val="28"/>
          <w:szCs w:val="28"/>
        </w:rPr>
      </w:pPr>
      <w:r w:rsidRPr="0037209D">
        <w:rPr>
          <w:sz w:val="28"/>
          <w:szCs w:val="28"/>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w:t>
      </w:r>
      <w:proofErr w:type="gramStart"/>
      <w:r w:rsidRPr="0037209D">
        <w:rPr>
          <w:sz w:val="28"/>
          <w:szCs w:val="28"/>
        </w:rPr>
        <w:t>… Д</w:t>
      </w:r>
      <w:proofErr w:type="gramEnd"/>
      <w:r w:rsidRPr="0037209D">
        <w:rPr>
          <w:sz w:val="28"/>
          <w:szCs w:val="28"/>
        </w:rPr>
        <w:t xml:space="preserve">о начала интервью подскажите ребенку, какие вопросы можно задать. Например: "Какое у тебя любимое блюдо?.. А что ты </w:t>
      </w:r>
      <w:proofErr w:type="gramStart"/>
      <w:r w:rsidRPr="0037209D">
        <w:rPr>
          <w:sz w:val="28"/>
          <w:szCs w:val="28"/>
        </w:rPr>
        <w:t>любил</w:t>
      </w:r>
      <w:proofErr w:type="gramEnd"/>
      <w:r w:rsidRPr="0037209D">
        <w:rPr>
          <w:sz w:val="28"/>
          <w:szCs w:val="28"/>
        </w:rPr>
        <w:t xml:space="preserve"> есть в детстве?.. Куда бы ты хотел поехать?" и т. д.</w:t>
      </w:r>
    </w:p>
    <w:p w:rsidR="008922B8" w:rsidRPr="0037209D" w:rsidRDefault="008922B8" w:rsidP="0037209D">
      <w:pPr>
        <w:pStyle w:val="a3"/>
        <w:spacing w:before="0" w:beforeAutospacing="0" w:after="0" w:afterAutospacing="0"/>
        <w:jc w:val="both"/>
        <w:rPr>
          <w:sz w:val="28"/>
          <w:szCs w:val="28"/>
        </w:rPr>
      </w:pPr>
      <w:r w:rsidRPr="0037209D">
        <w:rPr>
          <w:rStyle w:val="a4"/>
          <w:sz w:val="28"/>
          <w:szCs w:val="28"/>
        </w:rPr>
        <w:t xml:space="preserve">«Чем закончилось?» </w:t>
      </w:r>
    </w:p>
    <w:p w:rsidR="008922B8" w:rsidRPr="0037209D" w:rsidRDefault="008922B8" w:rsidP="0037209D">
      <w:pPr>
        <w:pStyle w:val="a3"/>
        <w:spacing w:before="0" w:beforeAutospacing="0" w:after="0" w:afterAutospacing="0"/>
        <w:jc w:val="both"/>
        <w:rPr>
          <w:sz w:val="28"/>
          <w:szCs w:val="28"/>
        </w:rPr>
      </w:pPr>
      <w:r w:rsidRPr="0037209D">
        <w:rPr>
          <w:sz w:val="28"/>
          <w:szCs w:val="28"/>
        </w:rPr>
        <w:lastRenderedPageBreak/>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1F6491" w:rsidRPr="0037209D" w:rsidRDefault="001F6491" w:rsidP="0037209D">
      <w:pPr>
        <w:pStyle w:val="a3"/>
        <w:spacing w:before="0" w:beforeAutospacing="0" w:after="0" w:afterAutospacing="0"/>
        <w:jc w:val="both"/>
        <w:rPr>
          <w:sz w:val="28"/>
          <w:szCs w:val="28"/>
        </w:rPr>
      </w:pPr>
    </w:p>
    <w:p w:rsidR="008922B8" w:rsidRPr="0037209D" w:rsidRDefault="008922B8" w:rsidP="0037209D">
      <w:pPr>
        <w:pStyle w:val="a3"/>
        <w:spacing w:before="0" w:beforeAutospacing="0" w:after="0" w:afterAutospacing="0"/>
        <w:jc w:val="center"/>
        <w:rPr>
          <w:color w:val="C0504D" w:themeColor="accent2"/>
          <w:sz w:val="28"/>
          <w:szCs w:val="28"/>
        </w:rPr>
      </w:pPr>
      <w:r w:rsidRPr="0037209D">
        <w:rPr>
          <w:rStyle w:val="a4"/>
          <w:color w:val="C0504D" w:themeColor="accent2"/>
          <w:sz w:val="28"/>
          <w:szCs w:val="28"/>
        </w:rPr>
        <w:t>Рекомендации родителям.</w:t>
      </w:r>
    </w:p>
    <w:p w:rsidR="007F42F1" w:rsidRPr="0037209D" w:rsidRDefault="008922B8" w:rsidP="0037209D">
      <w:pPr>
        <w:spacing w:after="0" w:line="240" w:lineRule="auto"/>
        <w:ind w:firstLine="567"/>
        <w:jc w:val="both"/>
        <w:rPr>
          <w:rFonts w:ascii="Times New Roman" w:hAnsi="Times New Roman" w:cs="Times New Roman"/>
          <w:sz w:val="28"/>
          <w:szCs w:val="28"/>
        </w:rPr>
      </w:pPr>
      <w:r w:rsidRPr="0037209D">
        <w:rPr>
          <w:rFonts w:ascii="Times New Roman" w:hAnsi="Times New Roman" w:cs="Times New Roman"/>
          <w:sz w:val="28"/>
          <w:szCs w:val="28"/>
        </w:rPr>
        <w:t> Будьте щедрыми на похвалу, отмечайте даже мельчайшие изменения вашего ребенка, выражайте свою радость и уверенность в его дальнейших успехах. Вооруженные всеми этими знаниями и умениями вы легче осилите дорогу к школе. Это поможет вам избежать ошибок при чтении и письме.   И главное, помните – все чему вы научите ребенка, а главное, все чему он научится сам, поможет ему быть успешным в школе. Заботясь о развитии речи, не следует забывать, что это лишь часть, хотя и исключительно важная, общего развития ребенка, тесно взаимосвязанная с его здоровьем и со всеми другими сторонами психического</w:t>
      </w:r>
      <w:r w:rsidR="001F6491" w:rsidRPr="0037209D">
        <w:rPr>
          <w:rFonts w:ascii="Times New Roman" w:hAnsi="Times New Roman" w:cs="Times New Roman"/>
          <w:sz w:val="28"/>
          <w:szCs w:val="28"/>
        </w:rPr>
        <w:t xml:space="preserve"> развития.</w:t>
      </w:r>
    </w:p>
    <w:sectPr w:rsidR="007F42F1" w:rsidRPr="0037209D" w:rsidSect="003720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922B8"/>
    <w:rsid w:val="001F6491"/>
    <w:rsid w:val="00255EB1"/>
    <w:rsid w:val="0037209D"/>
    <w:rsid w:val="007F42F1"/>
    <w:rsid w:val="008922B8"/>
    <w:rsid w:val="00B10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22B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922B8"/>
    <w:rPr>
      <w:b/>
      <w:bCs/>
    </w:rPr>
  </w:style>
  <w:style w:type="paragraph" w:styleId="a5">
    <w:name w:val="Balloon Text"/>
    <w:basedOn w:val="a"/>
    <w:link w:val="a6"/>
    <w:uiPriority w:val="99"/>
    <w:semiHidden/>
    <w:unhideWhenUsed/>
    <w:rsid w:val="00255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2006-12-31T21:07:00Z</dcterms:created>
  <dcterms:modified xsi:type="dcterms:W3CDTF">2016-11-25T08:39:00Z</dcterms:modified>
</cp:coreProperties>
</file>